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B3" w:rsidRDefault="009C5A39" w:rsidP="00C62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62FB3">
        <w:rPr>
          <w:b/>
          <w:sz w:val="28"/>
          <w:szCs w:val="28"/>
        </w:rPr>
        <w:t xml:space="preserve">   </w:t>
      </w:r>
      <w:r w:rsidR="00127F6B">
        <w:rPr>
          <w:b/>
          <w:sz w:val="28"/>
          <w:szCs w:val="28"/>
        </w:rPr>
        <w:t>КАРАКУЛЬСКОГО СЕЛЬСКОГО ПОСЕЛЕНИЯ</w:t>
      </w:r>
    </w:p>
    <w:p w:rsidR="00C62FB3" w:rsidRPr="00455F97" w:rsidRDefault="00C62FB3" w:rsidP="00C62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E37D4">
        <w:rPr>
          <w:noProof/>
          <w:sz w:val="28"/>
          <w:szCs w:val="28"/>
        </w:rPr>
        <w:t>15</w:t>
      </w:r>
      <w:r>
        <w:rPr>
          <w:noProof/>
          <w:sz w:val="28"/>
          <w:szCs w:val="28"/>
        </w:rPr>
        <w:t>.</w:t>
      </w:r>
      <w:r w:rsidR="00EE37D4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 </w:t>
      </w:r>
      <w:r w:rsidR="00EE37D4">
        <w:rPr>
          <w:sz w:val="28"/>
          <w:szCs w:val="28"/>
        </w:rPr>
        <w:t>13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52095C">
        <w:rPr>
          <w:sz w:val="28"/>
          <w:szCs w:val="28"/>
        </w:rPr>
        <w:t xml:space="preserve">муниципальной конкурсной </w:t>
      </w:r>
      <w:r w:rsidR="009C5A39">
        <w:rPr>
          <w:sz w:val="28"/>
          <w:szCs w:val="28"/>
        </w:rPr>
        <w:t>комиссии по проведению конкурсного отбора инициативных проектов</w:t>
      </w:r>
      <w:r w:rsidR="00127F6B">
        <w:rPr>
          <w:sz w:val="28"/>
          <w:szCs w:val="28"/>
        </w:rPr>
        <w:t xml:space="preserve"> на те</w:t>
      </w:r>
      <w:r w:rsidRPr="00E16CF7">
        <w:rPr>
          <w:sz w:val="28"/>
          <w:szCs w:val="28"/>
        </w:rPr>
        <w:t xml:space="preserve">рритории </w:t>
      </w:r>
      <w:r w:rsidR="00127F6B">
        <w:rPr>
          <w:sz w:val="28"/>
          <w:szCs w:val="28"/>
        </w:rPr>
        <w:t>Каракульского сельского поселения.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C62FB3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</w:p>
    <w:p w:rsidR="00C62FB3" w:rsidRDefault="00C62FB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 w:rsidR="00127F6B">
        <w:rPr>
          <w:sz w:val="28"/>
          <w:szCs w:val="28"/>
        </w:rPr>
        <w:t>рии Каракульского</w:t>
      </w:r>
      <w:r w:rsidR="00280D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</w:t>
      </w:r>
      <w:r w:rsidR="00280D3D">
        <w:rPr>
          <w:sz w:val="28"/>
          <w:szCs w:val="28"/>
        </w:rPr>
        <w:t xml:space="preserve">сайте администрации Каракульского сельского поселения в </w:t>
      </w:r>
      <w:r w:rsidRPr="00E7250D">
        <w:rPr>
          <w:sz w:val="28"/>
          <w:szCs w:val="28"/>
        </w:rPr>
        <w:t xml:space="preserve">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280D3D" w:rsidRDefault="00280D3D" w:rsidP="00280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3016B8" w:rsidRDefault="00280D3D" w:rsidP="00280D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Г.В. Тишанькина</w:t>
      </w:r>
    </w:p>
    <w:p w:rsidR="00ED0AEE" w:rsidRDefault="00ED0AEE" w:rsidP="00280D3D">
      <w:pPr>
        <w:ind w:firstLine="709"/>
        <w:jc w:val="both"/>
        <w:rPr>
          <w:sz w:val="28"/>
          <w:szCs w:val="28"/>
        </w:rPr>
      </w:pP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280D3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Каракульского сельского поселения 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E37D4">
        <w:rPr>
          <w:sz w:val="28"/>
          <w:szCs w:val="28"/>
        </w:rPr>
        <w:t>15.02.2021 г. № 13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конкурсной комиссии по проведению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2095C" w:rsidRDefault="00280D3D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Каракульского сельского поселения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>Положение о муниципальной конкурсной комиссии по проведению конкурсного отбора инициат</w:t>
      </w:r>
      <w:r w:rsidR="00280D3D">
        <w:rPr>
          <w:sz w:val="28"/>
          <w:szCs w:val="28"/>
        </w:rPr>
        <w:t>ивных проектов на территории Каракульского сельского поселения</w:t>
      </w:r>
      <w:r w:rsidR="00AE1A4A">
        <w:rPr>
          <w:sz w:val="28"/>
          <w:szCs w:val="28"/>
        </w:rPr>
        <w:t xml:space="preserve">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>(далее – комиссия) ежегодно формируется ад</w:t>
      </w:r>
      <w:r w:rsidR="00280D3D">
        <w:rPr>
          <w:rFonts w:ascii="Times New Roman" w:hAnsi="Times New Roman" w:cs="Times New Roman"/>
          <w:sz w:val="28"/>
          <w:szCs w:val="28"/>
        </w:rPr>
        <w:t>министрацией Каракульского сельского поселения</w:t>
      </w:r>
      <w:r w:rsidRPr="00AE1A4A">
        <w:rPr>
          <w:rFonts w:ascii="Times New Roman" w:hAnsi="Times New Roman" w:cs="Times New Roman"/>
          <w:sz w:val="28"/>
          <w:szCs w:val="28"/>
        </w:rPr>
        <w:t>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</w:t>
      </w:r>
      <w:r w:rsidR="00280D3D">
        <w:rPr>
          <w:rFonts w:ascii="Times New Roman" w:hAnsi="Times New Roman" w:cs="Times New Roman"/>
          <w:sz w:val="28"/>
          <w:szCs w:val="28"/>
        </w:rPr>
        <w:t>ло членов комиссии составляет 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280D3D">
        <w:rPr>
          <w:rFonts w:ascii="Times New Roman" w:hAnsi="Times New Roman" w:cs="Times New Roman"/>
          <w:sz w:val="28"/>
          <w:szCs w:val="28"/>
        </w:rPr>
        <w:t>Совета депутатов Каракульского сельского поселения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рассматривает инициативные проекты и материалы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r w:rsidR="00280D3D">
        <w:rPr>
          <w:rFonts w:ascii="Times New Roman" w:hAnsi="Times New Roman" w:cs="Times New Roman"/>
          <w:sz w:val="28"/>
          <w:szCs w:val="28"/>
        </w:rPr>
        <w:t>Каракульском сельском поселении</w:t>
      </w:r>
      <w:proofErr w:type="gramEnd"/>
      <w:r w:rsidR="00280D3D">
        <w:rPr>
          <w:rFonts w:ascii="Times New Roman" w:hAnsi="Times New Roman" w:cs="Times New Roman"/>
          <w:sz w:val="28"/>
          <w:szCs w:val="28"/>
        </w:rPr>
        <w:t>, утвержденном решением Совета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80D3D"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</w:t>
      </w:r>
      <w:r w:rsidR="00EC5DC4">
        <w:rPr>
          <w:rFonts w:ascii="Times New Roman" w:hAnsi="Times New Roman" w:cs="Times New Roman"/>
          <w:sz w:val="28"/>
          <w:szCs w:val="28"/>
        </w:rPr>
        <w:t xml:space="preserve"> </w:t>
      </w:r>
      <w:r w:rsidR="00C62FB3">
        <w:rPr>
          <w:rFonts w:ascii="Times New Roman" w:hAnsi="Times New Roman" w:cs="Times New Roman"/>
          <w:color w:val="FF0000"/>
          <w:sz w:val="28"/>
          <w:szCs w:val="28"/>
        </w:rPr>
        <w:t>№ 24 от 25</w:t>
      </w:r>
      <w:r w:rsidR="00EC5DC4" w:rsidRPr="00280D3D">
        <w:rPr>
          <w:rFonts w:ascii="Times New Roman" w:hAnsi="Times New Roman" w:cs="Times New Roman"/>
          <w:color w:val="FF0000"/>
          <w:sz w:val="28"/>
          <w:szCs w:val="28"/>
        </w:rPr>
        <w:t>.12.2020г.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в </w:t>
      </w:r>
      <w:r w:rsidR="00280D3D">
        <w:rPr>
          <w:rFonts w:ascii="Times New Roman" w:hAnsi="Times New Roman" w:cs="Times New Roman"/>
          <w:sz w:val="28"/>
          <w:szCs w:val="28"/>
        </w:rPr>
        <w:t>Каракульском сельском поселении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280D3D">
        <w:rPr>
          <w:sz w:val="28"/>
          <w:szCs w:val="28"/>
        </w:rPr>
        <w:t>Каракульского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</w:t>
      </w:r>
      <w:r w:rsidR="00280D3D">
        <w:rPr>
          <w:rFonts w:ascii="Times New Roman" w:hAnsi="Times New Roman" w:cs="Times New Roman"/>
          <w:sz w:val="28"/>
          <w:szCs w:val="28"/>
        </w:rPr>
        <w:t>Каракульском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 w:rsidR="00280D3D">
        <w:rPr>
          <w:rFonts w:ascii="Times New Roman" w:hAnsi="Times New Roman" w:cs="Times New Roman"/>
          <w:sz w:val="28"/>
          <w:szCs w:val="28"/>
        </w:rPr>
        <w:t xml:space="preserve"> Советом депутатов Каракульского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62FB3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C62FB3" w:rsidRPr="00280D3D">
        <w:rPr>
          <w:rFonts w:ascii="Times New Roman" w:hAnsi="Times New Roman" w:cs="Times New Roman"/>
          <w:color w:val="FF0000"/>
          <w:sz w:val="28"/>
          <w:szCs w:val="28"/>
        </w:rPr>
        <w:t>.12.2020г.</w:t>
      </w:r>
      <w:r w:rsidR="00C62FB3">
        <w:rPr>
          <w:rFonts w:ascii="Times New Roman" w:hAnsi="Times New Roman" w:cs="Times New Roman"/>
          <w:sz w:val="28"/>
          <w:szCs w:val="28"/>
        </w:rPr>
        <w:t xml:space="preserve"> </w:t>
      </w:r>
      <w:r w:rsidR="00C62FB3">
        <w:rPr>
          <w:rFonts w:ascii="Times New Roman" w:hAnsi="Times New Roman" w:cs="Times New Roman"/>
          <w:color w:val="FF0000"/>
          <w:sz w:val="28"/>
          <w:szCs w:val="28"/>
        </w:rPr>
        <w:t xml:space="preserve">№ 24  </w:t>
      </w:r>
      <w:r w:rsidR="008C659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реализации инициативных проектов в </w:t>
      </w:r>
      <w:r w:rsidR="00F42020">
        <w:rPr>
          <w:rFonts w:ascii="Times New Roman" w:hAnsi="Times New Roman" w:cs="Times New Roman"/>
          <w:sz w:val="28"/>
          <w:szCs w:val="28"/>
        </w:rPr>
        <w:t>Каракульском сельском поселении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юджете </w:t>
      </w:r>
      <w:r w:rsidR="00F42020">
        <w:rPr>
          <w:rFonts w:ascii="Times New Roman" w:hAnsi="Times New Roman" w:cs="Times New Roman"/>
          <w:sz w:val="28"/>
          <w:szCs w:val="28"/>
        </w:rPr>
        <w:t>Каракульского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F42020"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42020">
        <w:rPr>
          <w:rFonts w:ascii="Times New Roman" w:hAnsi="Times New Roman" w:cs="Times New Roman"/>
          <w:sz w:val="28"/>
          <w:szCs w:val="28"/>
        </w:rPr>
        <w:t>Каракульского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>) 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F42020">
        <w:rPr>
          <w:rFonts w:ascii="Times New Roman" w:hAnsi="Times New Roman" w:cs="Times New Roman"/>
          <w:sz w:val="28"/>
          <w:szCs w:val="28"/>
        </w:rPr>
        <w:t xml:space="preserve">Совета депутатов Каракульского сельского поселения 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F42020">
        <w:rPr>
          <w:rFonts w:ascii="Times New Roman" w:hAnsi="Times New Roman" w:cs="Times New Roman"/>
          <w:sz w:val="28"/>
          <w:szCs w:val="28"/>
        </w:rPr>
        <w:t>Каракульского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E1" w:rsidRDefault="000467E1" w:rsidP="004B095F">
      <w:r>
        <w:separator/>
      </w:r>
    </w:p>
  </w:endnote>
  <w:endnote w:type="continuationSeparator" w:id="0">
    <w:p w:rsidR="000467E1" w:rsidRDefault="000467E1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E1" w:rsidRDefault="000467E1" w:rsidP="004B095F">
      <w:r>
        <w:separator/>
      </w:r>
    </w:p>
  </w:footnote>
  <w:footnote w:type="continuationSeparator" w:id="0">
    <w:p w:rsidR="000467E1" w:rsidRDefault="000467E1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467E1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27F6B"/>
    <w:rsid w:val="00135702"/>
    <w:rsid w:val="00143238"/>
    <w:rsid w:val="001946A6"/>
    <w:rsid w:val="001E2F80"/>
    <w:rsid w:val="00204736"/>
    <w:rsid w:val="00211A67"/>
    <w:rsid w:val="002272C3"/>
    <w:rsid w:val="002479AF"/>
    <w:rsid w:val="00252D9F"/>
    <w:rsid w:val="00267ABD"/>
    <w:rsid w:val="00270ADE"/>
    <w:rsid w:val="00280D3D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388B"/>
    <w:rsid w:val="006A4362"/>
    <w:rsid w:val="006D1440"/>
    <w:rsid w:val="006D6B2E"/>
    <w:rsid w:val="006F7315"/>
    <w:rsid w:val="00700368"/>
    <w:rsid w:val="00723951"/>
    <w:rsid w:val="007321CB"/>
    <w:rsid w:val="00732F4A"/>
    <w:rsid w:val="007923FA"/>
    <w:rsid w:val="00795DD8"/>
    <w:rsid w:val="007A3EB5"/>
    <w:rsid w:val="007A4FE2"/>
    <w:rsid w:val="007B518A"/>
    <w:rsid w:val="007C03C3"/>
    <w:rsid w:val="007D19F6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9E6A94"/>
    <w:rsid w:val="00A14011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57D66"/>
    <w:rsid w:val="00C62F23"/>
    <w:rsid w:val="00C62FB3"/>
    <w:rsid w:val="00CA3E73"/>
    <w:rsid w:val="00CA4CC2"/>
    <w:rsid w:val="00CC38BF"/>
    <w:rsid w:val="00CC45F3"/>
    <w:rsid w:val="00CE7284"/>
    <w:rsid w:val="00D349CD"/>
    <w:rsid w:val="00D57658"/>
    <w:rsid w:val="00D86861"/>
    <w:rsid w:val="00D86BC1"/>
    <w:rsid w:val="00D9034C"/>
    <w:rsid w:val="00DC1220"/>
    <w:rsid w:val="00DE1895"/>
    <w:rsid w:val="00E02709"/>
    <w:rsid w:val="00E06803"/>
    <w:rsid w:val="00E274C5"/>
    <w:rsid w:val="00E6053F"/>
    <w:rsid w:val="00E7250D"/>
    <w:rsid w:val="00E74F33"/>
    <w:rsid w:val="00E77DAA"/>
    <w:rsid w:val="00E92BFE"/>
    <w:rsid w:val="00E94E69"/>
    <w:rsid w:val="00EB7960"/>
    <w:rsid w:val="00EC5DC4"/>
    <w:rsid w:val="00ED0AEE"/>
    <w:rsid w:val="00EE37D4"/>
    <w:rsid w:val="00EE3920"/>
    <w:rsid w:val="00F420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F723-5858-4CBF-884A-96702B59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66</cp:revision>
  <cp:lastPrinted>2021-02-17T06:49:00Z</cp:lastPrinted>
  <dcterms:created xsi:type="dcterms:W3CDTF">2019-10-03T03:07:00Z</dcterms:created>
  <dcterms:modified xsi:type="dcterms:W3CDTF">2021-02-17T06:50:00Z</dcterms:modified>
</cp:coreProperties>
</file>